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189" w:type="dxa"/>
        <w:tblInd w:w="-612" w:type="dxa"/>
        <w:tblLayout w:type="fixed"/>
        <w:tblLook w:val="04A0"/>
      </w:tblPr>
      <w:tblGrid>
        <w:gridCol w:w="1053"/>
        <w:gridCol w:w="1459"/>
        <w:gridCol w:w="1967"/>
        <w:gridCol w:w="2559"/>
        <w:gridCol w:w="3151"/>
      </w:tblGrid>
      <w:tr w:rsidR="00092554" w:rsidRPr="00003C4B" w:rsidTr="00F5399E">
        <w:tc>
          <w:tcPr>
            <w:tcW w:w="1053" w:type="dxa"/>
          </w:tcPr>
          <w:p w:rsidR="00092554" w:rsidRPr="00003C4B" w:rsidRDefault="00105D78" w:rsidP="00F5399E">
            <w:pPr>
              <w:pStyle w:val="NoSpacing"/>
              <w:rPr>
                <w:rFonts w:ascii="Times New Roman" w:hAnsi="Times New Roman" w:cs="Times New Roman"/>
                <w:sz w:val="24"/>
                <w:szCs w:val="24"/>
              </w:rPr>
            </w:pPr>
            <w:r>
              <w:rPr>
                <w:rFonts w:ascii="Times New Roman" w:hAnsi="Times New Roman" w:cs="Times New Roman"/>
                <w:sz w:val="24"/>
                <w:szCs w:val="24"/>
              </w:rPr>
              <w:t>WEEK</w:t>
            </w:r>
          </w:p>
        </w:tc>
        <w:tc>
          <w:tcPr>
            <w:tcW w:w="1459" w:type="dxa"/>
          </w:tcPr>
          <w:p w:rsidR="00092554" w:rsidRPr="00003C4B" w:rsidRDefault="00105D78" w:rsidP="00105D78">
            <w:pPr>
              <w:jc w:val="center"/>
              <w:rPr>
                <w:rFonts w:ascii="Times New Roman" w:hAnsi="Times New Roman" w:cs="Times New Roman"/>
                <w:sz w:val="24"/>
                <w:szCs w:val="24"/>
              </w:rPr>
            </w:pPr>
            <w:r>
              <w:rPr>
                <w:rFonts w:ascii="Times New Roman" w:hAnsi="Times New Roman" w:cs="Times New Roman"/>
                <w:sz w:val="24"/>
                <w:szCs w:val="24"/>
              </w:rPr>
              <w:t>TOPIC</w:t>
            </w:r>
          </w:p>
        </w:tc>
        <w:tc>
          <w:tcPr>
            <w:tcW w:w="1967" w:type="dxa"/>
          </w:tcPr>
          <w:p w:rsidR="00092554" w:rsidRPr="00105D78" w:rsidRDefault="00105D78" w:rsidP="00105D78">
            <w:pPr>
              <w:rPr>
                <w:rFonts w:ascii="Times New Roman" w:hAnsi="Times New Roman" w:cs="Times New Roman"/>
                <w:sz w:val="24"/>
                <w:szCs w:val="24"/>
              </w:rPr>
            </w:pPr>
            <w:r>
              <w:rPr>
                <w:rFonts w:ascii="Times New Roman" w:hAnsi="Times New Roman" w:cs="Times New Roman"/>
                <w:sz w:val="24"/>
                <w:szCs w:val="24"/>
              </w:rPr>
              <w:t xml:space="preserve">  </w:t>
            </w:r>
            <w:r w:rsidRPr="00105D78">
              <w:rPr>
                <w:rFonts w:ascii="Times New Roman" w:hAnsi="Times New Roman" w:cs="Times New Roman"/>
                <w:sz w:val="24"/>
                <w:szCs w:val="24"/>
              </w:rPr>
              <w:t>CONTENT</w:t>
            </w:r>
          </w:p>
        </w:tc>
        <w:tc>
          <w:tcPr>
            <w:tcW w:w="2559" w:type="dxa"/>
          </w:tcPr>
          <w:p w:rsidR="00092554" w:rsidRPr="00003C4B" w:rsidRDefault="00105D78" w:rsidP="00D5422B">
            <w:pPr>
              <w:rPr>
                <w:rFonts w:ascii="Times New Roman" w:hAnsi="Times New Roman" w:cs="Times New Roman"/>
                <w:sz w:val="24"/>
                <w:szCs w:val="24"/>
              </w:rPr>
            </w:pPr>
            <w:r>
              <w:rPr>
                <w:rFonts w:ascii="Times New Roman" w:hAnsi="Times New Roman" w:cs="Times New Roman"/>
                <w:sz w:val="24"/>
                <w:szCs w:val="24"/>
              </w:rPr>
              <w:t>BEHAVIOURAL OBJECTIVE</w:t>
            </w:r>
          </w:p>
        </w:tc>
        <w:tc>
          <w:tcPr>
            <w:tcW w:w="3151" w:type="dxa"/>
          </w:tcPr>
          <w:p w:rsidR="00092554" w:rsidRPr="00003C4B" w:rsidRDefault="00105D78" w:rsidP="00105D78">
            <w:pPr>
              <w:pStyle w:val="ListParagraph"/>
              <w:rPr>
                <w:rFonts w:ascii="Times New Roman" w:hAnsi="Times New Roman" w:cs="Times New Roman"/>
                <w:sz w:val="24"/>
                <w:szCs w:val="24"/>
              </w:rPr>
            </w:pPr>
            <w:r>
              <w:rPr>
                <w:rFonts w:ascii="Times New Roman" w:hAnsi="Times New Roman" w:cs="Times New Roman"/>
                <w:sz w:val="24"/>
                <w:szCs w:val="24"/>
              </w:rPr>
              <w:t>PRACTICE QUESTIONS</w:t>
            </w:r>
          </w:p>
        </w:tc>
      </w:tr>
      <w:tr w:rsidR="009D1779" w:rsidRPr="00003C4B" w:rsidTr="00F5399E">
        <w:tc>
          <w:tcPr>
            <w:tcW w:w="1053" w:type="dxa"/>
          </w:tcPr>
          <w:p w:rsidR="009D1779" w:rsidRPr="00003C4B" w:rsidRDefault="009D1779" w:rsidP="00003C4B">
            <w:pPr>
              <w:pStyle w:val="NoSpacing"/>
              <w:rPr>
                <w:rFonts w:ascii="Times New Roman" w:hAnsi="Times New Roman" w:cs="Times New Roman"/>
                <w:sz w:val="24"/>
                <w:szCs w:val="24"/>
              </w:rPr>
            </w:pPr>
            <w:r w:rsidRPr="00003C4B">
              <w:rPr>
                <w:rFonts w:ascii="Times New Roman" w:hAnsi="Times New Roman" w:cs="Times New Roman"/>
                <w:sz w:val="24"/>
                <w:szCs w:val="24"/>
              </w:rPr>
              <w:t>1</w:t>
            </w:r>
            <w:r w:rsidR="002C1944" w:rsidRPr="00003C4B">
              <w:rPr>
                <w:rFonts w:ascii="Times New Roman" w:hAnsi="Times New Roman" w:cs="Times New Roman"/>
                <w:sz w:val="24"/>
                <w:szCs w:val="24"/>
              </w:rPr>
              <w:t>-2</w:t>
            </w:r>
          </w:p>
        </w:tc>
        <w:tc>
          <w:tcPr>
            <w:tcW w:w="1459" w:type="dxa"/>
          </w:tcPr>
          <w:p w:rsidR="009D1779" w:rsidRPr="00003C4B" w:rsidRDefault="009D1779" w:rsidP="004A67D1">
            <w:pPr>
              <w:rPr>
                <w:rFonts w:ascii="Times New Roman" w:hAnsi="Times New Roman" w:cs="Times New Roman"/>
                <w:sz w:val="24"/>
                <w:szCs w:val="24"/>
              </w:rPr>
            </w:pPr>
            <w:r w:rsidRPr="00003C4B">
              <w:rPr>
                <w:rFonts w:ascii="Times New Roman" w:hAnsi="Times New Roman" w:cs="Times New Roman"/>
                <w:sz w:val="24"/>
                <w:szCs w:val="24"/>
              </w:rPr>
              <w:t>CONSIGNMENT ACCOUNT</w:t>
            </w:r>
          </w:p>
        </w:tc>
        <w:tc>
          <w:tcPr>
            <w:tcW w:w="1967" w:type="dxa"/>
          </w:tcPr>
          <w:p w:rsidR="009D1779" w:rsidRPr="00092554" w:rsidRDefault="00092554" w:rsidP="00092554">
            <w:pPr>
              <w:rPr>
                <w:rFonts w:ascii="Times New Roman" w:hAnsi="Times New Roman" w:cs="Times New Roman"/>
                <w:sz w:val="24"/>
                <w:szCs w:val="24"/>
              </w:rPr>
            </w:pPr>
            <w:r w:rsidRPr="00092554">
              <w:rPr>
                <w:rFonts w:ascii="Times New Roman" w:hAnsi="Times New Roman" w:cs="Times New Roman"/>
                <w:sz w:val="24"/>
                <w:szCs w:val="24"/>
              </w:rPr>
              <w:t>a.</w:t>
            </w:r>
            <w:r>
              <w:rPr>
                <w:rFonts w:ascii="Times New Roman" w:hAnsi="Times New Roman" w:cs="Times New Roman"/>
                <w:sz w:val="24"/>
                <w:szCs w:val="24"/>
              </w:rPr>
              <w:t xml:space="preserve"> </w:t>
            </w:r>
            <w:r w:rsidR="009D1779" w:rsidRPr="00092554">
              <w:rPr>
                <w:rFonts w:ascii="Times New Roman" w:hAnsi="Times New Roman" w:cs="Times New Roman"/>
                <w:sz w:val="24"/>
                <w:szCs w:val="24"/>
              </w:rPr>
              <w:t>Definition of Consignment</w:t>
            </w:r>
          </w:p>
          <w:p w:rsidR="009D1779" w:rsidRPr="00092554" w:rsidRDefault="00092554" w:rsidP="00092554">
            <w:pPr>
              <w:rPr>
                <w:rFonts w:ascii="Times New Roman" w:hAnsi="Times New Roman" w:cs="Times New Roman"/>
                <w:sz w:val="24"/>
                <w:szCs w:val="24"/>
              </w:rPr>
            </w:pPr>
            <w:r>
              <w:rPr>
                <w:rFonts w:ascii="Times New Roman" w:hAnsi="Times New Roman" w:cs="Times New Roman"/>
                <w:sz w:val="24"/>
                <w:szCs w:val="24"/>
              </w:rPr>
              <w:t xml:space="preserve">b. </w:t>
            </w:r>
            <w:r w:rsidR="009D1779" w:rsidRPr="00092554">
              <w:rPr>
                <w:rFonts w:ascii="Times New Roman" w:hAnsi="Times New Roman" w:cs="Times New Roman"/>
                <w:sz w:val="24"/>
                <w:szCs w:val="24"/>
              </w:rPr>
              <w:t>Explanation of terms</w:t>
            </w:r>
          </w:p>
          <w:p w:rsidR="009D1779" w:rsidRPr="00092554" w:rsidRDefault="00092554" w:rsidP="00092554">
            <w:pPr>
              <w:rPr>
                <w:rFonts w:ascii="Times New Roman" w:hAnsi="Times New Roman" w:cs="Times New Roman"/>
                <w:sz w:val="24"/>
                <w:szCs w:val="24"/>
              </w:rPr>
            </w:pPr>
            <w:r>
              <w:rPr>
                <w:rFonts w:ascii="Times New Roman" w:hAnsi="Times New Roman" w:cs="Times New Roman"/>
                <w:sz w:val="24"/>
                <w:szCs w:val="24"/>
              </w:rPr>
              <w:t xml:space="preserve">c. </w:t>
            </w:r>
            <w:r w:rsidR="009D1779" w:rsidRPr="00092554">
              <w:rPr>
                <w:rFonts w:ascii="Times New Roman" w:hAnsi="Times New Roman" w:cs="Times New Roman"/>
                <w:sz w:val="24"/>
                <w:szCs w:val="24"/>
              </w:rPr>
              <w:t>Preparations of accounts on consignment inward and outward accounts</w:t>
            </w:r>
          </w:p>
          <w:p w:rsidR="009D1779" w:rsidRPr="00092554" w:rsidRDefault="00092554" w:rsidP="00092554">
            <w:pPr>
              <w:rPr>
                <w:rFonts w:ascii="Times New Roman" w:hAnsi="Times New Roman" w:cs="Times New Roman"/>
                <w:sz w:val="24"/>
                <w:szCs w:val="24"/>
              </w:rPr>
            </w:pPr>
            <w:r>
              <w:rPr>
                <w:rFonts w:ascii="Times New Roman" w:hAnsi="Times New Roman" w:cs="Times New Roman"/>
                <w:sz w:val="24"/>
                <w:szCs w:val="24"/>
              </w:rPr>
              <w:t xml:space="preserve">d. </w:t>
            </w:r>
            <w:r w:rsidR="009D1779" w:rsidRPr="00092554">
              <w:rPr>
                <w:rFonts w:ascii="Times New Roman" w:hAnsi="Times New Roman" w:cs="Times New Roman"/>
                <w:sz w:val="24"/>
                <w:szCs w:val="24"/>
              </w:rPr>
              <w:t>Consignor and Consignee accounts</w:t>
            </w:r>
          </w:p>
          <w:p w:rsidR="009D1779" w:rsidRPr="00092554" w:rsidRDefault="00092554" w:rsidP="00092554">
            <w:pPr>
              <w:rPr>
                <w:rFonts w:ascii="Times New Roman" w:hAnsi="Times New Roman" w:cs="Times New Roman"/>
                <w:sz w:val="24"/>
                <w:szCs w:val="24"/>
              </w:rPr>
            </w:pPr>
            <w:r>
              <w:rPr>
                <w:rFonts w:ascii="Times New Roman" w:hAnsi="Times New Roman" w:cs="Times New Roman"/>
                <w:sz w:val="24"/>
                <w:szCs w:val="24"/>
              </w:rPr>
              <w:t xml:space="preserve">e. </w:t>
            </w:r>
            <w:r w:rsidR="009D1779" w:rsidRPr="00092554">
              <w:rPr>
                <w:rFonts w:ascii="Times New Roman" w:hAnsi="Times New Roman" w:cs="Times New Roman"/>
                <w:sz w:val="24"/>
                <w:szCs w:val="24"/>
              </w:rPr>
              <w:t>Goods on consignment account</w:t>
            </w:r>
          </w:p>
          <w:p w:rsidR="009D1779" w:rsidRPr="00092554" w:rsidRDefault="00092554" w:rsidP="00092554">
            <w:pPr>
              <w:rPr>
                <w:rFonts w:ascii="Times New Roman" w:hAnsi="Times New Roman" w:cs="Times New Roman"/>
                <w:sz w:val="24"/>
                <w:szCs w:val="24"/>
              </w:rPr>
            </w:pPr>
            <w:r>
              <w:rPr>
                <w:rFonts w:ascii="Times New Roman" w:hAnsi="Times New Roman" w:cs="Times New Roman"/>
                <w:sz w:val="24"/>
                <w:szCs w:val="24"/>
              </w:rPr>
              <w:t xml:space="preserve">f. </w:t>
            </w:r>
            <w:r w:rsidR="009D1779" w:rsidRPr="00092554">
              <w:rPr>
                <w:rFonts w:ascii="Times New Roman" w:hAnsi="Times New Roman" w:cs="Times New Roman"/>
                <w:sz w:val="24"/>
                <w:szCs w:val="24"/>
              </w:rPr>
              <w:t>Preparation of account sales or statement of sales</w:t>
            </w:r>
            <w:bookmarkStart w:id="0" w:name="_GoBack"/>
          </w:p>
          <w:bookmarkEnd w:id="0"/>
          <w:p w:rsidR="009D1779" w:rsidRPr="00003C4B" w:rsidRDefault="009D1779" w:rsidP="00B04ED7">
            <w:pPr>
              <w:pStyle w:val="ListParagraph"/>
              <w:rPr>
                <w:rFonts w:ascii="Times New Roman" w:hAnsi="Times New Roman" w:cs="Times New Roman"/>
                <w:sz w:val="24"/>
                <w:szCs w:val="24"/>
              </w:rPr>
            </w:pPr>
          </w:p>
        </w:tc>
        <w:tc>
          <w:tcPr>
            <w:tcW w:w="2559" w:type="dxa"/>
          </w:tcPr>
          <w:p w:rsidR="009D1779" w:rsidRPr="00003C4B" w:rsidRDefault="00D5422B" w:rsidP="00D5422B">
            <w:pPr>
              <w:rPr>
                <w:rFonts w:ascii="Times New Roman" w:hAnsi="Times New Roman" w:cs="Times New Roman"/>
                <w:sz w:val="24"/>
                <w:szCs w:val="24"/>
              </w:rPr>
            </w:pPr>
            <w:r w:rsidRPr="00003C4B">
              <w:rPr>
                <w:rFonts w:ascii="Times New Roman" w:hAnsi="Times New Roman" w:cs="Times New Roman"/>
                <w:sz w:val="24"/>
                <w:szCs w:val="24"/>
              </w:rPr>
              <w:t>The students should be able to:</w:t>
            </w:r>
          </w:p>
          <w:p w:rsidR="00D5422B" w:rsidRPr="00003C4B" w:rsidRDefault="00D5422B" w:rsidP="00D5422B">
            <w:pPr>
              <w:rPr>
                <w:rFonts w:ascii="Times New Roman" w:hAnsi="Times New Roman" w:cs="Times New Roman"/>
                <w:sz w:val="24"/>
                <w:szCs w:val="24"/>
              </w:rPr>
            </w:pPr>
            <w:r w:rsidRPr="00003C4B">
              <w:rPr>
                <w:rFonts w:ascii="Times New Roman" w:hAnsi="Times New Roman" w:cs="Times New Roman"/>
                <w:sz w:val="24"/>
                <w:szCs w:val="24"/>
              </w:rPr>
              <w:t>Define consignment</w:t>
            </w:r>
          </w:p>
          <w:p w:rsidR="00D5422B" w:rsidRPr="00003C4B" w:rsidRDefault="00D5422B" w:rsidP="00D5422B">
            <w:pPr>
              <w:rPr>
                <w:rFonts w:ascii="Times New Roman" w:hAnsi="Times New Roman" w:cs="Times New Roman"/>
                <w:sz w:val="24"/>
                <w:szCs w:val="24"/>
              </w:rPr>
            </w:pPr>
            <w:r w:rsidRPr="00003C4B">
              <w:rPr>
                <w:rFonts w:ascii="Times New Roman" w:hAnsi="Times New Roman" w:cs="Times New Roman"/>
                <w:sz w:val="24"/>
                <w:szCs w:val="24"/>
              </w:rPr>
              <w:t>Define the terms( i.e. consignor, agents e.tc)</w:t>
            </w:r>
          </w:p>
          <w:p w:rsidR="00D5422B" w:rsidRPr="00003C4B" w:rsidRDefault="00D5422B" w:rsidP="00D5422B">
            <w:pPr>
              <w:rPr>
                <w:rFonts w:ascii="Times New Roman" w:hAnsi="Times New Roman" w:cs="Times New Roman"/>
                <w:sz w:val="24"/>
                <w:szCs w:val="24"/>
              </w:rPr>
            </w:pPr>
            <w:r w:rsidRPr="00003C4B">
              <w:rPr>
                <w:rFonts w:ascii="Times New Roman" w:hAnsi="Times New Roman" w:cs="Times New Roman"/>
                <w:sz w:val="24"/>
                <w:szCs w:val="24"/>
              </w:rPr>
              <w:t>Prepare the accounts</w:t>
            </w:r>
          </w:p>
          <w:p w:rsidR="00D5422B" w:rsidRPr="00003C4B" w:rsidRDefault="00D5422B" w:rsidP="00D5422B">
            <w:pPr>
              <w:rPr>
                <w:rFonts w:ascii="Times New Roman" w:hAnsi="Times New Roman" w:cs="Times New Roman"/>
                <w:sz w:val="24"/>
                <w:szCs w:val="24"/>
              </w:rPr>
            </w:pPr>
          </w:p>
        </w:tc>
        <w:tc>
          <w:tcPr>
            <w:tcW w:w="3151" w:type="dxa"/>
          </w:tcPr>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Discount allowed is a charge to ... account A. Trading B. Balance sheet C. profit and loss D. Current</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 is the sending of goods by the consignor to the consignee. A. sales B. purchases C. consignment D. goods sent</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The extra commission given to the agent for indemnifying bad debts is ……… commission A. extra B. abnormal C. ordinary D. del- crede</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The agent is also known as …………. A. owner B. principal C. consignor D. consignee</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The commission is based on the goods …….. A. sold B. received C. purchased D. purchased on credit</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An account sale is prepared by ………. A. owner B. principal C. D. agent</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 xml:space="preserve">Expenses on consignment includes the following except. A. carriage B. freight C. dock charges D. commission </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The receiver of goods in consignment is …….. A. debtor B. principal C. agent D. buyer</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lastRenderedPageBreak/>
              <w:t xml:space="preserve">In sales the receiver of goods is ………. A. debtor B. creditor C. agent  D. Consignor  </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Accounting term used to describe the excess of current asset over current liability is A. power capital B. working  C. feeble capital D. share capital</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Return inwards was understated. The effect is that A. amount of goods available was understated B. cost of sales was understated C. amount of purchases returns was understated D. amount of sales was understated</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 xml:space="preserve">Payment for future services are A. prepayment  B. deposits C. </w:t>
            </w:r>
            <w:r w:rsidR="00E100CE" w:rsidRPr="00003C4B">
              <w:rPr>
                <w:rFonts w:ascii="Times New Roman" w:hAnsi="Times New Roman" w:cs="Times New Roman"/>
                <w:sz w:val="24"/>
                <w:szCs w:val="24"/>
              </w:rPr>
              <w:t>deposits</w:t>
            </w:r>
            <w:r w:rsidRPr="00003C4B">
              <w:rPr>
                <w:rFonts w:ascii="Times New Roman" w:hAnsi="Times New Roman" w:cs="Times New Roman"/>
                <w:sz w:val="24"/>
                <w:szCs w:val="24"/>
              </w:rPr>
              <w:t xml:space="preserve"> D. advances</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The term bad debts means debts A. recorded in wrong account B. owed by an employee C. paid with fake currency D. that cannot be collected</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 xml:space="preserve">………….. is credited in consignment account. A. sales B. rent C. purchases D. commission </w:t>
            </w:r>
          </w:p>
          <w:p w:rsidR="009D1779" w:rsidRPr="00003C4B" w:rsidRDefault="009D1779" w:rsidP="00AB4D25">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A sales day book is used to record  A. cash sales of stock B. credit sales of stock C. cash and credit sales of stock D. cash sales of fixed assets</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lastRenderedPageBreak/>
              <w:t>All expenses are posted to ……… side of consignment account. A. debit B. credit C. both D. right</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The principal is also known as …………. A. agent B. consignee C. seller D. consignor</w:t>
            </w:r>
          </w:p>
          <w:p w:rsidR="009D1779" w:rsidRPr="00003C4B" w:rsidRDefault="009D1779" w:rsidP="00603503">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 xml:space="preserve">The agent is referred to as ………… A. principal B. consignor C. owner D. consignee </w:t>
            </w:r>
          </w:p>
          <w:p w:rsidR="009D1779" w:rsidRPr="00003C4B" w:rsidRDefault="009D1779" w:rsidP="00AB4D25">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Which of the following will a supplier send to a customer whose invoice was under cast? A. debit note B. credit note C. invoice D. cheque</w:t>
            </w:r>
          </w:p>
          <w:p w:rsidR="009D1779" w:rsidRPr="00003C4B" w:rsidRDefault="009D1779" w:rsidP="00AB4D25">
            <w:pPr>
              <w:pStyle w:val="ListParagraph"/>
              <w:numPr>
                <w:ilvl w:val="0"/>
                <w:numId w:val="4"/>
              </w:numPr>
              <w:rPr>
                <w:rFonts w:ascii="Times New Roman" w:hAnsi="Times New Roman" w:cs="Times New Roman"/>
                <w:sz w:val="24"/>
                <w:szCs w:val="24"/>
              </w:rPr>
            </w:pPr>
            <w:r w:rsidRPr="00003C4B">
              <w:rPr>
                <w:rFonts w:ascii="Times New Roman" w:hAnsi="Times New Roman" w:cs="Times New Roman"/>
                <w:sz w:val="24"/>
                <w:szCs w:val="24"/>
              </w:rPr>
              <w:t>In which of the following books will trade discount be recorded? A. cash book B. general ledger C. purchases day book D. invoices</w:t>
            </w:r>
          </w:p>
          <w:p w:rsidR="009D1779" w:rsidRPr="00003C4B" w:rsidRDefault="009D1779" w:rsidP="00AB4D25">
            <w:pPr>
              <w:pStyle w:val="ListParagraph"/>
              <w:rPr>
                <w:rFonts w:ascii="Times New Roman" w:hAnsi="Times New Roman" w:cs="Times New Roman"/>
                <w:sz w:val="24"/>
                <w:szCs w:val="24"/>
              </w:rPr>
            </w:pPr>
          </w:p>
          <w:p w:rsidR="009D1779" w:rsidRPr="00003C4B" w:rsidRDefault="009D1779" w:rsidP="004A67D1">
            <w:pPr>
              <w:rPr>
                <w:rFonts w:ascii="Times New Roman" w:hAnsi="Times New Roman" w:cs="Times New Roman"/>
                <w:sz w:val="24"/>
                <w:szCs w:val="24"/>
              </w:rPr>
            </w:pPr>
          </w:p>
        </w:tc>
      </w:tr>
      <w:tr w:rsidR="00C17334" w:rsidRPr="00003C4B" w:rsidTr="00F5399E">
        <w:tc>
          <w:tcPr>
            <w:tcW w:w="1053" w:type="dxa"/>
          </w:tcPr>
          <w:p w:rsidR="00C17334" w:rsidRDefault="00C17334" w:rsidP="00482DEA">
            <w:r>
              <w:lastRenderedPageBreak/>
              <w:t>3&amp;4</w:t>
            </w:r>
          </w:p>
        </w:tc>
        <w:tc>
          <w:tcPr>
            <w:tcW w:w="1459" w:type="dxa"/>
          </w:tcPr>
          <w:p w:rsidR="00C17334" w:rsidRPr="00797624" w:rsidRDefault="00C17334" w:rsidP="00482DEA">
            <w:pPr>
              <w:rPr>
                <w:sz w:val="24"/>
                <w:szCs w:val="24"/>
              </w:rPr>
            </w:pPr>
            <w:r w:rsidRPr="00797624">
              <w:rPr>
                <w:sz w:val="24"/>
                <w:szCs w:val="24"/>
              </w:rPr>
              <w:t>JOINT VENTURE ACCOUNT</w:t>
            </w:r>
          </w:p>
        </w:tc>
        <w:tc>
          <w:tcPr>
            <w:tcW w:w="1967" w:type="dxa"/>
          </w:tcPr>
          <w:p w:rsidR="00C17334" w:rsidRDefault="00C17334" w:rsidP="00482DEA">
            <w:r>
              <w:t>i. Definition of joint venture</w:t>
            </w:r>
          </w:p>
          <w:p w:rsidR="00C17334" w:rsidRDefault="00C17334" w:rsidP="00482DEA">
            <w:r>
              <w:t>ii. Differences between joint venture and partnership</w:t>
            </w:r>
          </w:p>
          <w:p w:rsidR="00C17334" w:rsidRDefault="00C17334" w:rsidP="00482DEA">
            <w:r>
              <w:t>iii. Preparation joint venture account</w:t>
            </w:r>
          </w:p>
          <w:p w:rsidR="00C17334" w:rsidRDefault="00C17334" w:rsidP="00482DEA">
            <w:r>
              <w:t>iv. Venture  account</w:t>
            </w:r>
          </w:p>
          <w:p w:rsidR="00C17334" w:rsidRDefault="00C17334" w:rsidP="00482DEA">
            <w:r>
              <w:t>v. Memorandum account</w:t>
            </w:r>
          </w:p>
          <w:p w:rsidR="00C17334" w:rsidRDefault="00C17334" w:rsidP="00482DEA">
            <w:r>
              <w:t>Treatments of remittance</w:t>
            </w:r>
          </w:p>
        </w:tc>
        <w:tc>
          <w:tcPr>
            <w:tcW w:w="2559" w:type="dxa"/>
          </w:tcPr>
          <w:p w:rsidR="00C17334" w:rsidRDefault="00C17334" w:rsidP="00482DEA">
            <w:r>
              <w:t>Define Joint venture</w:t>
            </w:r>
          </w:p>
          <w:p w:rsidR="00C17334" w:rsidRDefault="00C17334" w:rsidP="00482DEA">
            <w:r>
              <w:t>Differentiate between joint venture and partnership?</w:t>
            </w:r>
          </w:p>
          <w:p w:rsidR="00C17334" w:rsidRDefault="00C17334" w:rsidP="00482DEA">
            <w:r>
              <w:t>State the meaning of terms</w:t>
            </w:r>
          </w:p>
          <w:p w:rsidR="00C17334" w:rsidRDefault="00C17334" w:rsidP="00482DEA">
            <w:r>
              <w:t>Draw the format to</w:t>
            </w:r>
          </w:p>
          <w:p w:rsidR="00C17334" w:rsidRDefault="00C17334" w:rsidP="00482DEA">
            <w:r>
              <w:t>Prepare the account</w:t>
            </w:r>
          </w:p>
        </w:tc>
        <w:tc>
          <w:tcPr>
            <w:tcW w:w="3151" w:type="dxa"/>
          </w:tcPr>
          <w:p w:rsidR="00C17334" w:rsidRDefault="00C17334" w:rsidP="00482DEA">
            <w:r>
              <w:t>a. What is Joint venture account?</w:t>
            </w:r>
          </w:p>
          <w:p w:rsidR="00C17334" w:rsidRDefault="00C17334" w:rsidP="00482DEA">
            <w:r>
              <w:t>b. Write short note on the following:</w:t>
            </w:r>
          </w:p>
          <w:p w:rsidR="00C17334" w:rsidRDefault="00C17334" w:rsidP="00482DEA">
            <w:r>
              <w:t>i. memorandum account</w:t>
            </w:r>
          </w:p>
          <w:p w:rsidR="00C17334" w:rsidRDefault="00C17334" w:rsidP="00482DEA">
            <w:r>
              <w:t>ii. venturer</w:t>
            </w:r>
          </w:p>
          <w:p w:rsidR="00C17334" w:rsidRDefault="00C17334" w:rsidP="00482DEA">
            <w:r>
              <w:t>iii. Work in progress</w:t>
            </w:r>
          </w:p>
          <w:p w:rsidR="00C17334" w:rsidRDefault="00C17334" w:rsidP="00482DEA">
            <w:r>
              <w:t>iv. Direct labour</w:t>
            </w:r>
          </w:p>
          <w:p w:rsidR="00C17334" w:rsidRDefault="00C17334" w:rsidP="00482DEA">
            <w:r>
              <w:t>v. Royalty</w:t>
            </w:r>
          </w:p>
          <w:p w:rsidR="00C17334" w:rsidRDefault="00C17334" w:rsidP="00482DEA">
            <w:r>
              <w:t>c. Draw the format for manufacturing accounts?</w:t>
            </w:r>
          </w:p>
          <w:p w:rsidR="00C17334" w:rsidRDefault="00C17334" w:rsidP="00482DEA"/>
          <w:p w:rsidR="00C17334" w:rsidRDefault="00C17334" w:rsidP="00482DEA"/>
        </w:tc>
      </w:tr>
    </w:tbl>
    <w:p w:rsidR="003F60F5" w:rsidRDefault="003F60F5"/>
    <w:sectPr w:rsidR="003F60F5" w:rsidSect="009649E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BD1" w:rsidRDefault="005B2BD1" w:rsidP="00092554">
      <w:pPr>
        <w:spacing w:after="0" w:line="240" w:lineRule="auto"/>
      </w:pPr>
      <w:r>
        <w:separator/>
      </w:r>
    </w:p>
  </w:endnote>
  <w:endnote w:type="continuationSeparator" w:id="1">
    <w:p w:rsidR="005B2BD1" w:rsidRDefault="005B2BD1" w:rsidP="000925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BD1" w:rsidRDefault="005B2BD1" w:rsidP="00092554">
      <w:pPr>
        <w:spacing w:after="0" w:line="240" w:lineRule="auto"/>
      </w:pPr>
      <w:r>
        <w:separator/>
      </w:r>
    </w:p>
  </w:footnote>
  <w:footnote w:type="continuationSeparator" w:id="1">
    <w:p w:rsidR="005B2BD1" w:rsidRDefault="005B2BD1" w:rsidP="000925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864A6"/>
    <w:multiLevelType w:val="hybridMultilevel"/>
    <w:tmpl w:val="6F52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ED262E"/>
    <w:multiLevelType w:val="hybridMultilevel"/>
    <w:tmpl w:val="BEDECB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CF2251"/>
    <w:multiLevelType w:val="hybridMultilevel"/>
    <w:tmpl w:val="C5BE7D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1F42E6"/>
    <w:multiLevelType w:val="hybridMultilevel"/>
    <w:tmpl w:val="45D0A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3719AA"/>
    <w:multiLevelType w:val="hybridMultilevel"/>
    <w:tmpl w:val="8FB4789E"/>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197C2C"/>
    <w:multiLevelType w:val="hybridMultilevel"/>
    <w:tmpl w:val="74EAB5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rsids>
    <w:rsidRoot w:val="00FE143D"/>
    <w:rsid w:val="00003C4B"/>
    <w:rsid w:val="00092554"/>
    <w:rsid w:val="00105D78"/>
    <w:rsid w:val="0011106A"/>
    <w:rsid w:val="00164502"/>
    <w:rsid w:val="001B536B"/>
    <w:rsid w:val="00220858"/>
    <w:rsid w:val="0028474D"/>
    <w:rsid w:val="002C1944"/>
    <w:rsid w:val="002C480F"/>
    <w:rsid w:val="00336FA5"/>
    <w:rsid w:val="003F60F5"/>
    <w:rsid w:val="005B2BD1"/>
    <w:rsid w:val="00603503"/>
    <w:rsid w:val="00651A58"/>
    <w:rsid w:val="00940096"/>
    <w:rsid w:val="009649E6"/>
    <w:rsid w:val="009D1779"/>
    <w:rsid w:val="00AB4D25"/>
    <w:rsid w:val="00AB6824"/>
    <w:rsid w:val="00B04ED7"/>
    <w:rsid w:val="00C17334"/>
    <w:rsid w:val="00D5422B"/>
    <w:rsid w:val="00E100CE"/>
    <w:rsid w:val="00F5399E"/>
    <w:rsid w:val="00FE14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4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143D"/>
    <w:pPr>
      <w:ind w:left="720"/>
      <w:contextualSpacing/>
    </w:pPr>
  </w:style>
  <w:style w:type="paragraph" w:styleId="NoSpacing">
    <w:name w:val="No Spacing"/>
    <w:uiPriority w:val="1"/>
    <w:qFormat/>
    <w:rsid w:val="00003C4B"/>
    <w:pPr>
      <w:spacing w:after="0" w:line="240" w:lineRule="auto"/>
    </w:pPr>
  </w:style>
  <w:style w:type="paragraph" w:styleId="Header">
    <w:name w:val="header"/>
    <w:basedOn w:val="Normal"/>
    <w:link w:val="HeaderChar"/>
    <w:uiPriority w:val="99"/>
    <w:semiHidden/>
    <w:unhideWhenUsed/>
    <w:rsid w:val="000925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2554"/>
  </w:style>
  <w:style w:type="paragraph" w:styleId="Footer">
    <w:name w:val="footer"/>
    <w:basedOn w:val="Normal"/>
    <w:link w:val="FooterChar"/>
    <w:uiPriority w:val="99"/>
    <w:semiHidden/>
    <w:unhideWhenUsed/>
    <w:rsid w:val="000925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925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4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143D"/>
    <w:pPr>
      <w:ind w:left="720"/>
      <w:contextualSpacing/>
    </w:pPr>
  </w:style>
</w:styles>
</file>

<file path=word/webSettings.xml><?xml version="1.0" encoding="utf-8"?>
<w:webSettings xmlns:r="http://schemas.openxmlformats.org/officeDocument/2006/relationships" xmlns:w="http://schemas.openxmlformats.org/wordprocessingml/2006/main">
  <w:divs>
    <w:div w:id="158907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3</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DEle</dc:creator>
  <cp:lastModifiedBy>DELE</cp:lastModifiedBy>
  <cp:revision>13</cp:revision>
  <dcterms:created xsi:type="dcterms:W3CDTF">2014-09-04T04:47:00Z</dcterms:created>
  <dcterms:modified xsi:type="dcterms:W3CDTF">2016-08-02T17:19:00Z</dcterms:modified>
</cp:coreProperties>
</file>